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8F" w:rsidRPr="00C8468F" w:rsidRDefault="00C8468F" w:rsidP="00C8468F">
      <w:pPr>
        <w:spacing w:before="75" w:line="360" w:lineRule="auto"/>
        <w:ind w:firstLine="709"/>
        <w:contextualSpacing/>
        <w:jc w:val="right"/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</w:pPr>
      <w:bookmarkStart w:id="0" w:name="_GoBack"/>
      <w:bookmarkEnd w:id="0"/>
      <w:r w:rsidRPr="00C8468F"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  <w:t>Проект</w:t>
      </w:r>
    </w:p>
    <w:p w:rsidR="006C4CCF" w:rsidRDefault="006C4CCF" w:rsidP="006C4CCF">
      <w:pPr>
        <w:spacing w:before="75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C4CCF">
        <w:rPr>
          <w:rFonts w:ascii="Times New Roman" w:eastAsia="Times New Roman" w:hAnsi="Times New Roman"/>
          <w:b/>
          <w:sz w:val="32"/>
          <w:szCs w:val="32"/>
          <w:lang w:eastAsia="ru-RU"/>
        </w:rPr>
        <w:t>К</w:t>
      </w:r>
      <w:r w:rsidRPr="006C4CC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онцепция развития процессов саморегулирования </w:t>
      </w:r>
    </w:p>
    <w:p w:rsidR="006C4CCF" w:rsidRDefault="006C4CCF" w:rsidP="006C4CCF">
      <w:pPr>
        <w:spacing w:before="75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C4CC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в </w:t>
      </w:r>
      <w:r w:rsidR="007D14B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сфере</w:t>
      </w:r>
      <w:r w:rsidRPr="006C4CC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6C4CC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производства сварочных материалов и оборудования </w:t>
      </w:r>
      <w:r w:rsidRPr="006C4CC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2012 - 2014 годы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6C4CCF" w:rsidRPr="006C4CCF" w:rsidRDefault="006C4CCF" w:rsidP="006C4CCF">
      <w:pPr>
        <w:spacing w:before="75" w:line="36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4CC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(Основные положения)</w:t>
      </w:r>
    </w:p>
    <w:p w:rsidR="00B52B32" w:rsidRDefault="007D14BF" w:rsidP="00B52B32">
      <w:pPr>
        <w:spacing w:before="75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52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4CCF" w:rsidRPr="006C4CCF">
        <w:rPr>
          <w:rFonts w:ascii="Times New Roman" w:eastAsia="Times New Roman" w:hAnsi="Times New Roman"/>
          <w:sz w:val="28"/>
          <w:szCs w:val="28"/>
          <w:lang w:eastAsia="ru-RU"/>
        </w:rPr>
        <w:t>онцепци</w:t>
      </w:r>
      <w:r w:rsidR="006C4C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4CCF" w:rsidRPr="006C4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рассмотрена сфера производства сварочных материалов и оборудования как самостоятельная отрасль</w:t>
      </w:r>
      <w:r w:rsidR="00B52B32">
        <w:rPr>
          <w:rFonts w:ascii="Times New Roman" w:eastAsia="Times New Roman" w:hAnsi="Times New Roman"/>
          <w:sz w:val="28"/>
          <w:szCs w:val="28"/>
          <w:lang w:eastAsia="ru-RU"/>
        </w:rPr>
        <w:t>, со всеми накопившимися в ней проблемами и потенциальными возможностями развития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2B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поставлена задача по ликвидации общего технического отставания отрасли и укрепления позиций национальной сектора рынка товаров (работ, услуг) в данной сфере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использования законодательно установленных механизмов саморегулирования, </w:t>
      </w:r>
      <w:r w:rsidR="00B52B32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разработки и методичного исполнения ряда организационных, технических и экономических мер.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базовых отраслей промышленности, имея в составе своих технологических переделов значительную долю сварочного производства, не могут успешно развиваться при отсутствии современной и эффективно действующей национальной отрасли, отвечающей за производство сварочных материалов и оборудования.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показано, что на фоне общего падения промышленного производства, происходившего в РФ в течение нескольких десятилетий, в отрасли также проходили процессы дезинтеграции, которые привели к снижению общего технического уровня отрасли и постепенному вытеснению многих российских производителей сварочных материалов и оборудования с внутреннего рынка товаров (работ, услуг) на второстепенные роли.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конкретного исторического периода развития экономики страны,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онцепции приведена объективная оценка степени тяжести этих проблем, намечены наиболее актуальные цели, которые реальны для достижения на определенных временных этапах и обозначен круг конкретных задач, решение которых позволит с минимальными затратами, но достаточно эффективно достичь этих целей.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Показано, что для восстановления авторитета и лидерства на внутреннем рынке РФ для российских производителей сварочных материалов и оборудования имеются вполне реальные возможности, реализуемые при наличии коллективной воли в изменении сложившейся ситуации и при условии совместного генерирования продуктивных идей, воплощаемых в конкретные действия по решению общих задач. </w:t>
      </w:r>
      <w:proofErr w:type="gramEnd"/>
    </w:p>
    <w:p w:rsidR="00B52B32" w:rsidRDefault="00B52B32" w:rsidP="00B52B32">
      <w:pPr>
        <w:spacing w:before="100" w:beforeAutospacing="1" w:line="360" w:lineRule="auto"/>
        <w:ind w:right="-2" w:firstLine="710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онцепции, на основе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обобщения точек зрения представителей отрасли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анализа общих тенденций развития системы государственно-общественных отношений РФ, проработан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 системных мер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принципы, способы и порядок действий)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направлениям деятельности, имеющим концептуальное значение для развития отрасли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 этим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направлениям относятся: </w:t>
      </w:r>
    </w:p>
    <w:p w:rsidR="00B52B32" w:rsidRDefault="00B52B32" w:rsidP="00B52B32">
      <w:pPr>
        <w:spacing w:line="360" w:lineRule="auto"/>
        <w:ind w:right="-2" w:firstLine="71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выстраивание системы консолидированных действий предприятий отрасли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решению общих задач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определенный период времени;</w:t>
      </w:r>
    </w:p>
    <w:p w:rsidR="00B52B32" w:rsidRDefault="00B52B32" w:rsidP="00B52B32">
      <w:pPr>
        <w:spacing w:line="360" w:lineRule="auto"/>
        <w:ind w:right="-2" w:firstLine="71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взаимодействие представителей отрасли с органами государственной власти, общественными организациями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бизнес-сообществами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участвующими в процессах реформирования экономики и технического законодательства РФ;</w:t>
      </w:r>
    </w:p>
    <w:p w:rsidR="00B52B32" w:rsidRDefault="00B52B32" w:rsidP="00B52B32">
      <w:pPr>
        <w:spacing w:line="360" w:lineRule="auto"/>
        <w:ind w:right="-2" w:firstLine="71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законодательно установленных принципов и возможностей саморегулирования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предпринимательской деятельности; </w:t>
      </w:r>
    </w:p>
    <w:p w:rsidR="00B52B32" w:rsidRDefault="00B52B32" w:rsidP="00B52B32">
      <w:pPr>
        <w:autoSpaceDE w:val="0"/>
        <w:autoSpaceDN w:val="0"/>
        <w:adjustRightInd w:val="0"/>
        <w:spacing w:line="360" w:lineRule="auto"/>
        <w:ind w:right="-2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достижение положительных результатов для предприятий участвующих в процессах саморегулирования отрасли и укрепление их позиции на рынке товаров (работ, услуг).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разработке алгоритма действий по выведению отрасли на должный уровень экономического и технического развития, в Концепции затронута важная тема об отношении государства к развитию национальной промышленности и вытекающие из этого отношения конкретные действия, предпринимаемые государственными органами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бизнес-сообществами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подробно рассмотрены общесистемные меры совершенствования разрешительной и контрольно-надзорной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государственных органов, а также вопросы реорганизации других сфер государственного регулирования, затрагиваемых административной реформой применительно к задачам отрасли.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Показано, что при разработке тактики и стратегии действий представителям отрасли необходимо детально анализировать и учитывать все государственные документы концептуального и программного характера, успешность реализации которых критична для решения собственных задач. </w:t>
      </w:r>
    </w:p>
    <w:p w:rsidR="00B52B32" w:rsidRDefault="00B52B32" w:rsidP="00B52B32">
      <w:pPr>
        <w:spacing w:after="0"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положениям ряда государственных программных документов, в современной модели российской экономики представители отечественного бизнеса должны стать главной движущей силой </w:t>
      </w:r>
      <w:proofErr w:type="spellStart"/>
      <w:r>
        <w:rPr>
          <w:rFonts w:ascii="Times New Roman" w:hAnsi="Times New Roman"/>
          <w:sz w:val="28"/>
          <w:szCs w:val="28"/>
        </w:rPr>
        <w:t>модернизационных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процессов. </w:t>
      </w:r>
    </w:p>
    <w:p w:rsidR="00B52B32" w:rsidRDefault="00B52B32" w:rsidP="00B52B32">
      <w:pPr>
        <w:spacing w:after="0"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Раскрыть в полной мере энергию развития отрасли возможно только в условиях тесного взаимодействие государства и бизнеса на основе государственно-частного партнерства, создающего для бизнеса мощные стимулы модернизации предприятий отрасли. </w:t>
      </w:r>
    </w:p>
    <w:p w:rsidR="00B52B32" w:rsidRDefault="00B52B32" w:rsidP="00B52B32">
      <w:pPr>
        <w:spacing w:after="0"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должна решить одну из основных на сегодняшний день проблем – повышение конкурентоспособности национальных производителей сварочных материалов и оборудования, стабильное обеспечение предприятий страны данной продукцией, не уступающей по качеству и потребительским свойствам продукции западных компаний. </w:t>
      </w:r>
    </w:p>
    <w:p w:rsidR="00B52B32" w:rsidRDefault="00B52B32" w:rsidP="00B52B32">
      <w:pPr>
        <w:spacing w:after="0"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Усиливающаяся глобализация мировой экономики и связанные с ней события будут оказывать серьезное влияние на проведение модернизации отрасли и роль государства состоит в том, чтобы противостоять разрушительным процессам со стороны внешнего мира.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внимание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уделено вопросам, относящимся к самостоятельной, инициативной деятельности отраслевой саморегулируемой организации по достижению конкретных положительных экономических результатов для своих членов за счет ряда системных мер организационного, технического и методического характера.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качестве мер позволяющих решить отраслевые вопросы,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онцепции, проработан порядок действий по следующим направлениям, имеющим общесистемный и (или) локальный характер: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совершенствование системы технического регулирования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применительно к производству сварочных материалов и оборудования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системы аккредитации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национальной стандартизации в области производства сварочных материалов и оборудования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развитии процессов саморегулирования отраслевом уровне;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системы отраслевых стандартов и правил в рамках законодательно регулируемых процессов саморегулирования;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всестороннее содействие предприятиям отрасли в развитии бизнеса, в том числе за счет инновационной деятельности и других мер.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Значительное внимание уделено теме отраслевого саморегулирования, с которым государственные органы связывают определенные надежды на положительный сдвиг в реформировании действующего законодательства РФ с целью решения многих проблемных вопросов государственного характера.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Синхронное развитие систем государственного управления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саморегулирования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способно выправить непростую ситуацию в экономике РФ, определить направления ее эффективного развития, повышения степени социальной стабильности государства и привлекательности открытого, добросовестного и профессионального бизнеса. 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проработаны конкретные меры по развитию и укреплению отраслевого саморегулирования непосредственно в области производства сварочных материалов и оборудования в рамках НП «НАЦПРОМСВАР». 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Показано, что расширение сферы влияния отраслевого саморегулирования должно происходить за счет увеличения степени охвата его членами всего производства сварочных материалов и оборудования, как по номенклатуре, так и по объемам, а также привлечения к деятельности в СРО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 из максимально широкого круга отраслей, имеющих отношение к данной деятельности. 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все представленные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</w:t>
      </w:r>
      <w:r>
        <w:rPr>
          <w:rFonts w:ascii="Times New Roman" w:hAnsi="Times New Roman"/>
          <w:sz w:val="28"/>
          <w:szCs w:val="28"/>
        </w:rPr>
        <w:t>идеи и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связаны между собой одной идеологией и направлены, прежде всего, на укрепление позиций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предприятий отрасли</w:t>
      </w:r>
      <w:r>
        <w:rPr>
          <w:rFonts w:ascii="Times New Roman" w:hAnsi="Times New Roman"/>
          <w:sz w:val="28"/>
          <w:szCs w:val="28"/>
        </w:rPr>
        <w:t xml:space="preserve">, как субъектов предпринимательской деятельности действующих на внутреннем рынке товаров (работ, услуг) в области сварочного производства. 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Исходя из этого, главным и постоянным предметом деятельности </w:t>
      </w:r>
      <w:r>
        <w:rPr>
          <w:rFonts w:ascii="Times New Roman" w:hAnsi="Times New Roman"/>
          <w:sz w:val="28"/>
          <w:szCs w:val="28"/>
        </w:rPr>
        <w:t>отраслевой саморегулируемой организации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содействие развитию их бизнеса в соответствии с законом «</w:t>
      </w:r>
      <w:r>
        <w:rPr>
          <w:rFonts w:ascii="Times New Roman" w:hAnsi="Times New Roman"/>
          <w:sz w:val="28"/>
          <w:szCs w:val="28"/>
        </w:rPr>
        <w:t>О саморегулируемых организациях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В этом направлении должны использоваться все возможные рычаги (политические, экономические и технические) предусмотренные действующим законодательством и внутренними документами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НП «НАЦПРОМСВАР»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проработке темы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оказания практической помощи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предприятиям отрасли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содействия развитию их бизнеса</w:t>
      </w:r>
      <w:r>
        <w:rPr>
          <w:rFonts w:ascii="Times New Roman" w:hAnsi="Times New Roman"/>
          <w:sz w:val="28"/>
          <w:szCs w:val="28"/>
        </w:rPr>
        <w:t xml:space="preserve"> учтены также и внешнеэкономические факторы привнесенные вступлением России в ВТО. Поэтому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</w:t>
      </w:r>
      <w:r>
        <w:rPr>
          <w:rFonts w:ascii="Times New Roman" w:hAnsi="Times New Roman"/>
          <w:sz w:val="28"/>
          <w:szCs w:val="28"/>
        </w:rPr>
        <w:t xml:space="preserve">вопросы модернизации и оптимизации административного делопроизводства и технического регулирования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предприятий отрасли</w:t>
      </w:r>
      <w:r>
        <w:rPr>
          <w:rFonts w:ascii="Times New Roman" w:hAnsi="Times New Roman"/>
          <w:sz w:val="28"/>
          <w:szCs w:val="28"/>
        </w:rPr>
        <w:t xml:space="preserve"> рассмотрены с учетом международных норм и правил, действующих в сферах технического законодательства и рыночных отношений стран-членов ВТО. </w:t>
      </w:r>
    </w:p>
    <w:p w:rsidR="00B52B32" w:rsidRDefault="00B52B32" w:rsidP="00B52B32">
      <w:pPr>
        <w:spacing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особенности функционирования внешних рынков, которые неизбежно будут влиять на отрасль, </w:t>
      </w:r>
      <w:r>
        <w:rPr>
          <w:rFonts w:ascii="Times New Roman" w:hAnsi="Times New Roman"/>
          <w:sz w:val="28"/>
          <w:szCs w:val="28"/>
        </w:rPr>
        <w:t xml:space="preserve">намечены подходы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выстраиванию системы защитных мер своих членов в рамках соглашений России с ВТО, </w:t>
      </w:r>
      <w:r>
        <w:rPr>
          <w:rFonts w:ascii="Times New Roman" w:hAnsi="Times New Roman"/>
          <w:sz w:val="28"/>
          <w:szCs w:val="28"/>
        </w:rPr>
        <w:t xml:space="preserve">используя особые права и возможности, предоставленные государством для саморегулируемых организаций. </w:t>
      </w:r>
    </w:p>
    <w:p w:rsidR="00B52B32" w:rsidRDefault="00B52B32" w:rsidP="00B52B32">
      <w:pPr>
        <w:spacing w:before="75" w:line="360" w:lineRule="auto"/>
        <w:ind w:right="-2" w:firstLine="71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каждого тематического блока приведенного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показаны сложившиеся в соответствующих сферах общественных отношений схемы взаимодействия федеральных органов государственной власти, общественных организаций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бизнес-сообществ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оказана система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многосторонних отношений сторон задействованных в решении важных для отрасли вопросов, 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всех государственных и общественных структур, обязанных и (или) способных оказать влияние на динамику развития </w:t>
      </w:r>
      <w:r>
        <w:rPr>
          <w:rFonts w:ascii="Times New Roman" w:hAnsi="Times New Roman"/>
          <w:sz w:val="28"/>
          <w:szCs w:val="28"/>
        </w:rPr>
        <w:t>отрасли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порядок введения в текущее законодательство необходимых корректирующих воздействий. </w:t>
      </w:r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Первые итоги деятельности отраслевого саморегулирования и полученный при этом пока небольшой опыт показывают, что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ффективное решение задач отрасли может быть осуществлено только при условии создания действенных организационных механизмов реализации собственных программ развития, установления обратной связи с органами государственной власти и различными бизнес-сообществами с проведением регулярного мониторинга создаваемых ими нормативных и правовых документов, затрагивающих деятельность представителей отрасли. </w:t>
      </w:r>
      <w:proofErr w:type="gramEnd"/>
    </w:p>
    <w:p w:rsidR="00B52B32" w:rsidRDefault="00B52B32" w:rsidP="00B52B32">
      <w:pPr>
        <w:spacing w:before="75" w:line="360" w:lineRule="auto"/>
        <w:ind w:right="-284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Необходимыми составляющими для реализации намеченных планов развития являются - должная активность представителей отрасли, привлечение к участию в реализации поставленных целей всех заинтересованных сторон и создание дополнительных механизмов финансирования запланированных работ. </w:t>
      </w:r>
    </w:p>
    <w:p w:rsidR="00B52B32" w:rsidRDefault="00B52B32" w:rsidP="00B52B32">
      <w:pPr>
        <w:spacing w:after="0"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в </w:t>
      </w:r>
      <w:r w:rsidR="00702E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онцепции </w:t>
      </w:r>
      <w:r>
        <w:rPr>
          <w:rFonts w:ascii="Times New Roman" w:hAnsi="Times New Roman"/>
          <w:sz w:val="28"/>
          <w:szCs w:val="28"/>
        </w:rPr>
        <w:t>анализ роли и функции государства</w:t>
      </w:r>
      <w:r w:rsidR="00643121">
        <w:rPr>
          <w:rFonts w:ascii="Times New Roman" w:hAnsi="Times New Roman"/>
          <w:sz w:val="28"/>
          <w:szCs w:val="28"/>
        </w:rPr>
        <w:t xml:space="preserve"> в развитии </w:t>
      </w:r>
      <w:proofErr w:type="gramStart"/>
      <w:r w:rsidR="00373862">
        <w:rPr>
          <w:rFonts w:ascii="Times New Roman" w:hAnsi="Times New Roman"/>
          <w:sz w:val="28"/>
          <w:szCs w:val="28"/>
        </w:rPr>
        <w:t xml:space="preserve">национальной </w:t>
      </w:r>
      <w:r w:rsidR="00643121">
        <w:rPr>
          <w:rFonts w:ascii="Times New Roman" w:hAnsi="Times New Roman"/>
          <w:sz w:val="28"/>
          <w:szCs w:val="28"/>
        </w:rPr>
        <w:t>промышленности</w:t>
      </w:r>
      <w:r>
        <w:rPr>
          <w:rFonts w:ascii="Times New Roman" w:hAnsi="Times New Roman"/>
          <w:sz w:val="28"/>
          <w:szCs w:val="28"/>
        </w:rPr>
        <w:t>, проводимой им экономической политики</w:t>
      </w:r>
      <w:r w:rsidR="00643121">
        <w:rPr>
          <w:rFonts w:ascii="Times New Roman" w:hAnsi="Times New Roman"/>
          <w:sz w:val="28"/>
          <w:szCs w:val="28"/>
        </w:rPr>
        <w:t xml:space="preserve"> и используемых при этом нормативно-правовых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43121">
        <w:rPr>
          <w:rFonts w:ascii="Times New Roman" w:hAnsi="Times New Roman"/>
          <w:sz w:val="28"/>
          <w:szCs w:val="28"/>
        </w:rPr>
        <w:t xml:space="preserve">инструментов </w:t>
      </w:r>
      <w:r>
        <w:rPr>
          <w:rFonts w:ascii="Times New Roman" w:hAnsi="Times New Roman"/>
          <w:sz w:val="28"/>
          <w:szCs w:val="28"/>
        </w:rPr>
        <w:t>позволяет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выработать комплексный программно-целевой подход к инновационному развитию отрасли и соответствующего рынка товаров (работ, услуг). </w:t>
      </w:r>
    </w:p>
    <w:p w:rsidR="00B52B32" w:rsidRDefault="00B52B32" w:rsidP="00B52B32">
      <w:pPr>
        <w:spacing w:after="0"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отрасли – непременное условие инновационного экономического роста, обеспечивающего высокий уровень конкурентоспособности отечественных сварочных материалов и оборудования. </w:t>
      </w:r>
    </w:p>
    <w:p w:rsidR="00B52B32" w:rsidRDefault="00B52B32" w:rsidP="00B52B32">
      <w:pPr>
        <w:spacing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стоит еще раз отметить, что только на основе единства рыночных механизмов, механизмов саморегулирования и государственного регулирования можно обеспечить повышение эффективности производства и </w:t>
      </w:r>
      <w:r>
        <w:rPr>
          <w:rFonts w:ascii="Times New Roman" w:hAnsi="Times New Roman"/>
          <w:sz w:val="28"/>
          <w:szCs w:val="28"/>
        </w:rPr>
        <w:lastRenderedPageBreak/>
        <w:t>добиться необходимой динамики экономического роста отрасли для решения проблемы стабильного развития экономики страны.</w:t>
      </w:r>
      <w:r w:rsidR="006C4CCF">
        <w:rPr>
          <w:rFonts w:ascii="Times New Roman" w:hAnsi="Times New Roman"/>
          <w:sz w:val="28"/>
          <w:szCs w:val="28"/>
        </w:rPr>
        <w:t xml:space="preserve"> </w:t>
      </w:r>
    </w:p>
    <w:p w:rsidR="006C4CCF" w:rsidRDefault="006C4CCF" w:rsidP="00B52B32">
      <w:pPr>
        <w:spacing w:line="36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6C4CCF" w:rsidRPr="006C4CCF" w:rsidRDefault="00643121" w:rsidP="00702ECA">
      <w:pPr>
        <w:spacing w:after="0" w:line="360" w:lineRule="auto"/>
        <w:ind w:right="-284"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С п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>олны</w:t>
      </w:r>
      <w:r>
        <w:rPr>
          <w:rFonts w:ascii="Times New Roman" w:hAnsi="Times New Roman"/>
          <w:i/>
          <w:color w:val="FF0000"/>
          <w:sz w:val="28"/>
          <w:szCs w:val="28"/>
        </w:rPr>
        <w:t>м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 текст</w:t>
      </w:r>
      <w:r>
        <w:rPr>
          <w:rFonts w:ascii="Times New Roman" w:hAnsi="Times New Roman"/>
          <w:i/>
          <w:color w:val="FF0000"/>
          <w:sz w:val="28"/>
          <w:szCs w:val="28"/>
        </w:rPr>
        <w:t>ом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02ECA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702ECA" w:rsidRPr="00702ECA">
        <w:rPr>
          <w:rFonts w:ascii="Times New Roman" w:hAnsi="Times New Roman"/>
          <w:i/>
          <w:color w:val="FF0000"/>
          <w:sz w:val="28"/>
          <w:szCs w:val="28"/>
        </w:rPr>
        <w:t>Концепци</w:t>
      </w:r>
      <w:r w:rsidR="00702ECA">
        <w:rPr>
          <w:rFonts w:ascii="Times New Roman" w:hAnsi="Times New Roman"/>
          <w:i/>
          <w:color w:val="FF0000"/>
          <w:sz w:val="28"/>
          <w:szCs w:val="28"/>
        </w:rPr>
        <w:t>и</w:t>
      </w:r>
      <w:r w:rsidR="00702ECA" w:rsidRPr="00702ECA">
        <w:rPr>
          <w:rFonts w:ascii="Times New Roman" w:hAnsi="Times New Roman"/>
          <w:i/>
          <w:color w:val="FF0000"/>
          <w:sz w:val="28"/>
          <w:szCs w:val="28"/>
        </w:rPr>
        <w:t xml:space="preserve"> развития процессов саморегулирования</w:t>
      </w:r>
      <w:r w:rsidR="00702EC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02ECA" w:rsidRPr="00702ECA">
        <w:rPr>
          <w:rFonts w:ascii="Times New Roman" w:hAnsi="Times New Roman"/>
          <w:i/>
          <w:color w:val="FF0000"/>
          <w:sz w:val="28"/>
          <w:szCs w:val="28"/>
        </w:rPr>
        <w:t>в сфере производства сварочных материалов и оборудования на 2012 - 2014 годы</w:t>
      </w:r>
      <w:r w:rsidR="00702ECA">
        <w:rPr>
          <w:rFonts w:ascii="Times New Roman" w:hAnsi="Times New Roman"/>
          <w:i/>
          <w:color w:val="FF0000"/>
          <w:sz w:val="28"/>
          <w:szCs w:val="28"/>
        </w:rPr>
        <w:t>»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 можно </w:t>
      </w:r>
      <w:r>
        <w:rPr>
          <w:rFonts w:ascii="Times New Roman" w:hAnsi="Times New Roman"/>
          <w:i/>
          <w:color w:val="FF0000"/>
          <w:sz w:val="28"/>
          <w:szCs w:val="28"/>
        </w:rPr>
        <w:t>ознакомиться по запросу в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 Исполнительн</w:t>
      </w:r>
      <w:r>
        <w:rPr>
          <w:rFonts w:ascii="Times New Roman" w:hAnsi="Times New Roman"/>
          <w:i/>
          <w:color w:val="FF0000"/>
          <w:sz w:val="28"/>
          <w:szCs w:val="28"/>
        </w:rPr>
        <w:t>ую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 дирекци</w:t>
      </w:r>
      <w:r>
        <w:rPr>
          <w:rFonts w:ascii="Times New Roman" w:hAnsi="Times New Roman"/>
          <w:i/>
          <w:color w:val="FF0000"/>
          <w:sz w:val="28"/>
          <w:szCs w:val="28"/>
        </w:rPr>
        <w:t>ю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02ECA">
        <w:rPr>
          <w:rFonts w:ascii="Times New Roman" w:hAnsi="Times New Roman"/>
          <w:i/>
          <w:color w:val="FF0000"/>
          <w:sz w:val="28"/>
          <w:szCs w:val="28"/>
        </w:rPr>
        <w:t xml:space="preserve">СРО </w:t>
      </w:r>
      <w:r w:rsidR="006C4CCF">
        <w:rPr>
          <w:rFonts w:ascii="Times New Roman" w:hAnsi="Times New Roman"/>
          <w:i/>
          <w:color w:val="FF0000"/>
          <w:sz w:val="28"/>
          <w:szCs w:val="28"/>
        </w:rPr>
        <w:t xml:space="preserve">НП «НАЦПРОМСВАР». </w:t>
      </w:r>
    </w:p>
    <w:sectPr w:rsidR="006C4CCF" w:rsidRPr="006C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B6"/>
    <w:rsid w:val="00373862"/>
    <w:rsid w:val="00541229"/>
    <w:rsid w:val="00643121"/>
    <w:rsid w:val="006C4CCF"/>
    <w:rsid w:val="00702ECA"/>
    <w:rsid w:val="007D14BF"/>
    <w:rsid w:val="00AD32B6"/>
    <w:rsid w:val="00B52B32"/>
    <w:rsid w:val="00C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2012-10-07T10:59:00Z</dcterms:created>
  <dcterms:modified xsi:type="dcterms:W3CDTF">2013-01-17T10:22:00Z</dcterms:modified>
</cp:coreProperties>
</file>